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b/>
          <w:sz w:val="28"/>
          <w:szCs w:val="28"/>
        </w:rPr>
        <w:t>Жители</w:t>
      </w:r>
      <w:r>
        <w:rPr>
          <w:rFonts w:cs="Times New Roman" w:ascii="Liberation Serif" w:hAnsi="Liberation Serif"/>
          <w:b/>
          <w:sz w:val="28"/>
          <w:szCs w:val="28"/>
        </w:rPr>
        <w:t xml:space="preserve"> Волгоградской области </w:t>
      </w:r>
      <w:r>
        <w:rPr>
          <w:rFonts w:cs="Times New Roman" w:ascii="Liberation Serif" w:hAnsi="Liberation Serif"/>
          <w:b/>
          <w:sz w:val="28"/>
          <w:szCs w:val="28"/>
        </w:rPr>
        <w:t>переходят на электронные трудовые книжки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rFonts w:ascii="Liberation Serif" w:hAnsi="Liberation Serif"/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sz w:val="28"/>
          <w:szCs w:val="28"/>
        </w:rPr>
        <w:tab/>
        <w:t>Электронная книжка обеспечивает постоянный, быстрый и удобный доступ граждан к информации о своей трудовой деятельности. Е</w:t>
      </w:r>
      <w:r>
        <w:rPr>
          <w:rFonts w:cs="Times New Roman" w:ascii="Liberation Serif" w:hAnsi="Liberation Serif"/>
          <w:sz w:val="28"/>
          <w:szCs w:val="28"/>
        </w:rPr>
        <w:t>ё</w:t>
      </w:r>
      <w:r>
        <w:rPr>
          <w:rFonts w:cs="Times New Roman" w:ascii="Liberation Serif" w:hAnsi="Liberation Serif"/>
          <w:sz w:val="28"/>
          <w:szCs w:val="28"/>
        </w:rPr>
        <w:t xml:space="preserve"> можно распечатать, сохранить на компьютер или карту памяти, отправить по электронной почте. Молод</w:t>
      </w:r>
      <w:r>
        <w:rPr>
          <w:rFonts w:cs="Times New Roman" w:ascii="Liberation Serif" w:hAnsi="Liberation Serif"/>
          <w:sz w:val="28"/>
          <w:szCs w:val="28"/>
        </w:rPr>
        <w:t>ё</w:t>
      </w:r>
      <w:r>
        <w:rPr>
          <w:rFonts w:cs="Times New Roman" w:ascii="Liberation Serif" w:hAnsi="Liberation Serif"/>
          <w:sz w:val="28"/>
          <w:szCs w:val="28"/>
        </w:rPr>
        <w:t xml:space="preserve">жи, только начинающей трудовой путь, сразу оформляют только электронные трудовые книжки </w:t>
      </w:r>
      <w:r>
        <w:rPr>
          <w:rFonts w:cs="Times New Roman" w:ascii="Liberation Serif" w:hAnsi="Liberation Serif"/>
          <w:sz w:val="28"/>
          <w:szCs w:val="28"/>
        </w:rPr>
        <w:t>(ЭТК)</w:t>
      </w:r>
      <w:r>
        <w:rPr>
          <w:rFonts w:cs="Times New Roman" w:ascii="Liberation Serif" w:hAnsi="Liberation Serif"/>
          <w:sz w:val="28"/>
          <w:szCs w:val="28"/>
        </w:rPr>
        <w:t xml:space="preserve">. </w:t>
        <w:tab/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sz w:val="28"/>
          <w:szCs w:val="28"/>
        </w:rPr>
        <w:tab/>
        <w:t xml:space="preserve">Электронный формат помогает упростить дистанционное трудоустройство. Работодателям - снизить издержки на ведение бумажных книжек, анализировать данные о трудовой деятельности.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b/>
          <w:sz w:val="28"/>
          <w:szCs w:val="28"/>
        </w:rPr>
        <w:tab/>
      </w:r>
      <w:r>
        <w:rPr>
          <w:rFonts w:cs="Times New Roman" w:ascii="Liberation Serif" w:hAnsi="Liberation Serif"/>
          <w:b w:val="false"/>
          <w:bCs w:val="false"/>
          <w:i/>
          <w:iCs/>
          <w:sz w:val="28"/>
          <w:szCs w:val="28"/>
        </w:rPr>
        <w:t xml:space="preserve">В настоящее время </w:t>
      </w:r>
      <w:r>
        <w:rPr>
          <w:rFonts w:cs="Times New Roman" w:ascii="Liberation Serif" w:hAnsi="Liberation Serif"/>
          <w:b w:val="false"/>
          <w:bCs w:val="false"/>
          <w:i/>
          <w:iCs/>
          <w:sz w:val="28"/>
          <w:szCs w:val="28"/>
        </w:rPr>
        <w:t xml:space="preserve">порядка 60 тысяч </w:t>
      </w:r>
      <w:r>
        <w:rPr>
          <w:rFonts w:cs="Times New Roman" w:ascii="Liberation Serif" w:hAnsi="Liberation Serif"/>
          <w:b w:val="false"/>
          <w:bCs w:val="false"/>
          <w:i/>
          <w:iCs/>
          <w:sz w:val="28"/>
          <w:szCs w:val="28"/>
        </w:rPr>
        <w:t xml:space="preserve">жителей нашего региона </w:t>
      </w:r>
      <w:r>
        <w:rPr>
          <w:rFonts w:cs="Times New Roman" w:ascii="Liberation Serif" w:hAnsi="Liberation Serif"/>
          <w:b w:val="false"/>
          <w:bCs w:val="false"/>
          <w:i/>
          <w:iCs/>
          <w:sz w:val="28"/>
          <w:szCs w:val="28"/>
        </w:rPr>
        <w:t>предпочли бумажным трудовым книжкам электронные.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sz w:val="28"/>
          <w:szCs w:val="28"/>
        </w:rPr>
        <w:tab/>
        <w:t xml:space="preserve">Бумажная трудовая книжка для старшего поколения - более привычный формат учета трудовой деятельности. </w:t>
      </w:r>
      <w:r>
        <w:rPr>
          <w:rFonts w:cs="Times New Roman" w:ascii="Liberation Serif" w:hAnsi="Liberation Serif"/>
          <w:sz w:val="28"/>
          <w:szCs w:val="28"/>
        </w:rPr>
        <w:t>Однако ЭТК</w:t>
      </w:r>
      <w:r>
        <w:rPr>
          <w:rFonts w:cs="Times New Roman" w:ascii="Liberation Serif" w:hAnsi="Liberation Serif"/>
          <w:sz w:val="28"/>
          <w:szCs w:val="28"/>
        </w:rPr>
        <w:t xml:space="preserve"> имеет целый ряд преимуществ. Это удобный и быстрый доступ к информации о своей трудовой деятельности. Сведения можно в любой момент получить в личном кабинете на сайте ПФР или портале </w:t>
      </w:r>
      <w:r>
        <w:rPr>
          <w:rFonts w:cs="Times New Roman" w:ascii="Liberation Serif" w:hAnsi="Liberation Serif"/>
          <w:sz w:val="28"/>
          <w:szCs w:val="28"/>
        </w:rPr>
        <w:t>Госуслуг</w:t>
      </w:r>
      <w:r>
        <w:rPr>
          <w:rFonts w:cs="Times New Roman" w:ascii="Liberation Serif" w:hAnsi="Liberation Serif"/>
          <w:sz w:val="28"/>
          <w:szCs w:val="28"/>
        </w:rPr>
        <w:t>. Минимизация ошибок и некорректных данных в электронных трудовых позволяет дистанционно оформлять пенсии по данным индивидуального лицевого сч</w:t>
      </w:r>
      <w:r>
        <w:rPr>
          <w:rFonts w:cs="Times New Roman" w:ascii="Liberation Serif" w:hAnsi="Liberation Serif"/>
          <w:sz w:val="28"/>
          <w:szCs w:val="28"/>
        </w:rPr>
        <w:t>ё</w:t>
      </w:r>
      <w:r>
        <w:rPr>
          <w:rFonts w:cs="Times New Roman" w:ascii="Liberation Serif" w:hAnsi="Liberation Serif"/>
          <w:sz w:val="28"/>
          <w:szCs w:val="28"/>
        </w:rPr>
        <w:t>та в ПФР без предоставления гражданином дополнительного пакета документов.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sz w:val="28"/>
          <w:szCs w:val="28"/>
        </w:rPr>
        <w:tab/>
        <w:t xml:space="preserve">Перейти с бумажной на электронную трудовую книжку можно в любое время, написав заявление работодателю. В случае перехода на </w:t>
      </w:r>
      <w:r>
        <w:rPr>
          <w:rFonts w:cs="Times New Roman" w:ascii="Liberation Serif" w:hAnsi="Liberation Serif"/>
          <w:sz w:val="28"/>
          <w:szCs w:val="28"/>
        </w:rPr>
        <w:t xml:space="preserve">ЭТК </w:t>
      </w:r>
      <w:r>
        <w:rPr>
          <w:rFonts w:cs="Times New Roman" w:ascii="Liberation Serif" w:hAnsi="Liberation Serif"/>
          <w:sz w:val="28"/>
          <w:szCs w:val="28"/>
        </w:rPr>
        <w:t xml:space="preserve">бумажная </w:t>
      </w:r>
      <w:r>
        <w:rPr>
          <w:rFonts w:cs="Times New Roman" w:ascii="Liberation Serif" w:hAnsi="Liberation Serif"/>
          <w:sz w:val="28"/>
          <w:szCs w:val="28"/>
        </w:rPr>
        <w:t xml:space="preserve">трудовая </w:t>
      </w:r>
      <w:r>
        <w:rPr>
          <w:rFonts w:cs="Times New Roman" w:ascii="Liberation Serif" w:hAnsi="Liberation Serif"/>
          <w:sz w:val="28"/>
          <w:szCs w:val="28"/>
        </w:rPr>
        <w:t>выда</w:t>
      </w:r>
      <w:r>
        <w:rPr>
          <w:rFonts w:cs="Times New Roman" w:ascii="Liberation Serif" w:hAnsi="Liberation Serif"/>
          <w:sz w:val="28"/>
          <w:szCs w:val="28"/>
        </w:rPr>
        <w:t>ё</w:t>
      </w:r>
      <w:r>
        <w:rPr>
          <w:rFonts w:cs="Times New Roman" w:ascii="Liberation Serif" w:hAnsi="Liberation Serif"/>
          <w:sz w:val="28"/>
          <w:szCs w:val="28"/>
        </w:rPr>
        <w:t>тся работнику на руки.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sz w:val="28"/>
          <w:szCs w:val="28"/>
        </w:rPr>
        <w:tab/>
        <w:t>Отметим, что сведения о трудовой деятельности граждан в электро</w:t>
      </w:r>
      <w:bookmarkStart w:id="0" w:name="_GoBack"/>
      <w:bookmarkEnd w:id="0"/>
      <w:r>
        <w:rPr>
          <w:rFonts w:cs="Times New Roman" w:ascii="Liberation Serif" w:hAnsi="Liberation Serif"/>
          <w:sz w:val="28"/>
          <w:szCs w:val="28"/>
        </w:rPr>
        <w:t>нном виде над</w:t>
      </w:r>
      <w:r>
        <w:rPr>
          <w:rFonts w:cs="Times New Roman" w:ascii="Liberation Serif" w:hAnsi="Liberation Serif"/>
          <w:sz w:val="28"/>
          <w:szCs w:val="28"/>
        </w:rPr>
        <w:t>ё</w:t>
      </w:r>
      <w:r>
        <w:rPr>
          <w:rFonts w:cs="Times New Roman" w:ascii="Liberation Serif" w:hAnsi="Liberation Serif"/>
          <w:sz w:val="28"/>
          <w:szCs w:val="28"/>
        </w:rPr>
        <w:t>жно защищены. Информационная система Пенсионного фонда России аттестована в соответствии с действующим российским законодательством в области защиты персональных данных. База данных ПФР обеспечена многоуровневым ежедневным копированием данных лицевых счетов граждан.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Application>LibreOffice/4.4.3.2$Windows_x86 LibreOffice_project/88805f81e9fe61362df02b9941de8e38a9b5fd16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2021-07-28T17:30:16Z</dcterms:modified>
  <cp:revision>120</cp:revision>
</cp:coreProperties>
</file>